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</w:pPr>
      <w:bookmarkStart w:id="0" w:name="_Toc161391437"/>
      <w:r>
        <w:t>TTC</w:t>
      </w:r>
      <w:r>
        <w:rPr>
          <w:rFonts w:hint="eastAsia"/>
        </w:rPr>
        <w:t>法在化妆品原料安全评估中应用示例（化学物质）</w:t>
      </w:r>
      <w:bookmarkEnd w:id="0"/>
    </w:p>
    <w:p>
      <w:pPr>
        <w:spacing w:line="560" w:lineRule="exact"/>
        <w:ind w:firstLine="1265" w:firstLineChars="45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注：实例所用数据非真实数据，仅供方法参考。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待评估物质信息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中文名称：己基癸醇，《已使用化妆品原料目录（</w:t>
      </w:r>
      <w:r>
        <w:rPr>
          <w:rFonts w:ascii="Times New Roman" w:hAnsi="Times New Roman" w:eastAsia="仿宋" w:cs="Times New Roman"/>
          <w:sz w:val="28"/>
          <w:szCs w:val="28"/>
        </w:rPr>
        <w:t>2021</w:t>
      </w:r>
      <w:r>
        <w:rPr>
          <w:rFonts w:hint="eastAsia" w:ascii="Times New Roman" w:hAnsi="Times New Roman" w:eastAsia="仿宋" w:cs="Times New Roman"/>
          <w:sz w:val="28"/>
          <w:szCs w:val="28"/>
        </w:rPr>
        <w:t>年版）》中</w:t>
      </w:r>
      <w:r>
        <w:rPr>
          <w:rFonts w:ascii="Times New Roman" w:hAnsi="Times New Roman" w:eastAsia="仿宋" w:cs="Times New Roman"/>
          <w:sz w:val="28"/>
          <w:szCs w:val="28"/>
        </w:rPr>
        <w:t>3202</w:t>
      </w:r>
      <w:r>
        <w:rPr>
          <w:rFonts w:hint="eastAsia" w:ascii="Times New Roman" w:hAnsi="Times New Roman" w:eastAsia="仿宋" w:cs="Times New Roman"/>
          <w:sz w:val="28"/>
          <w:szCs w:val="28"/>
        </w:rPr>
        <w:t>号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INCI名称/英文名称</w:t>
      </w:r>
      <w:r>
        <w:rPr>
          <w:rFonts w:hint="eastAsia" w:ascii="Times New Roman" w:hAnsi="Times New Roman" w:eastAsia="仿宋" w:cs="Times New Roman"/>
          <w:sz w:val="28"/>
          <w:szCs w:val="28"/>
        </w:rPr>
        <w:t>：</w:t>
      </w:r>
      <w:r>
        <w:rPr>
          <w:rFonts w:ascii="Times New Roman" w:hAnsi="Times New Roman" w:eastAsia="仿宋" w:cs="Times New Roman"/>
          <w:sz w:val="28"/>
          <w:szCs w:val="28"/>
        </w:rPr>
        <w:t>HEXYLDECANOL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CAS</w:t>
      </w:r>
      <w:r>
        <w:rPr>
          <w:rFonts w:hint="eastAsia" w:ascii="Times New Roman" w:hAnsi="Times New Roman" w:eastAsia="仿宋" w:cs="Times New Roman"/>
          <w:sz w:val="28"/>
          <w:szCs w:val="28"/>
        </w:rPr>
        <w:t>号：</w:t>
      </w:r>
      <w:r>
        <w:rPr>
          <w:rFonts w:ascii="Times New Roman" w:hAnsi="Times New Roman" w:eastAsia="仿宋" w:cs="Times New Roman"/>
          <w:sz w:val="28"/>
          <w:szCs w:val="28"/>
        </w:rPr>
        <w:t>2425-77-6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化妆品中浓度及使用产品类别：</w:t>
      </w:r>
      <w:r>
        <w:rPr>
          <w:rFonts w:ascii="Times New Roman" w:hAnsi="Times New Roman" w:eastAsia="仿宋" w:cs="Times New Roman"/>
          <w:sz w:val="28"/>
          <w:szCs w:val="28"/>
        </w:rPr>
        <w:t>0.0001%</w:t>
      </w:r>
      <w:r>
        <w:rPr>
          <w:rFonts w:hint="eastAsia" w:ascii="Times New Roman" w:hAnsi="Times New Roman" w:eastAsia="仿宋" w:cs="Times New Roman"/>
          <w:sz w:val="28"/>
          <w:szCs w:val="28"/>
        </w:rPr>
        <w:t>，身体乳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  <w:vertAlign w:val="subscript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分子式：</w:t>
      </w:r>
      <w:r>
        <w:rPr>
          <w:rFonts w:ascii="Times New Roman" w:hAnsi="Times New Roman" w:eastAsia="仿宋" w:cs="Times New Roman"/>
          <w:sz w:val="28"/>
          <w:szCs w:val="28"/>
        </w:rPr>
        <w:t>C</w:t>
      </w:r>
      <w:r>
        <w:rPr>
          <w:rFonts w:ascii="Times New Roman" w:hAnsi="Times New Roman" w:eastAsia="仿宋" w:cs="Times New Roman"/>
          <w:sz w:val="28"/>
          <w:szCs w:val="28"/>
          <w:vertAlign w:val="subscript"/>
        </w:rPr>
        <w:t>16</w:t>
      </w:r>
      <w:r>
        <w:rPr>
          <w:rFonts w:ascii="Times New Roman" w:hAnsi="Times New Roman" w:eastAsia="仿宋" w:cs="Times New Roman"/>
          <w:sz w:val="28"/>
          <w:szCs w:val="28"/>
        </w:rPr>
        <w:t>H</w:t>
      </w:r>
      <w:r>
        <w:rPr>
          <w:rFonts w:ascii="Times New Roman" w:hAnsi="Times New Roman" w:eastAsia="仿宋" w:cs="Times New Roman"/>
          <w:sz w:val="28"/>
          <w:szCs w:val="28"/>
          <w:vertAlign w:val="subscript"/>
        </w:rPr>
        <w:t>34</w:t>
      </w:r>
      <w:r>
        <w:rPr>
          <w:rFonts w:ascii="Times New Roman" w:hAnsi="Times New Roman" w:eastAsia="仿宋" w:cs="Times New Roman"/>
          <w:sz w:val="28"/>
          <w:szCs w:val="28"/>
        </w:rPr>
        <w:t>O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结构式：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323850</wp:posOffset>
            </wp:positionH>
            <wp:positionV relativeFrom="paragraph">
              <wp:posOffset>74295</wp:posOffset>
            </wp:positionV>
            <wp:extent cx="4314825" cy="971550"/>
            <wp:effectExtent l="0" t="0" r="9525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482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spacing w:line="360" w:lineRule="auto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 xml:space="preserve"> 图</w:t>
      </w:r>
      <w:r>
        <w:rPr>
          <w:rFonts w:ascii="Times New Roman" w:hAnsi="Times New Roman" w:eastAsia="仿宋" w:cs="Times New Roman"/>
          <w:sz w:val="28"/>
          <w:szCs w:val="28"/>
        </w:rPr>
        <w:t xml:space="preserve">2 </w:t>
      </w:r>
      <w:r>
        <w:rPr>
          <w:rFonts w:hint="eastAsia" w:ascii="Times New Roman" w:hAnsi="Times New Roman" w:eastAsia="仿宋" w:cs="Times New Roman"/>
          <w:sz w:val="28"/>
          <w:szCs w:val="28"/>
        </w:rPr>
        <w:t>己基癸醇的化学结构图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待评估物质基本理化特性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物理状态：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无色液体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熔点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凝固点：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-69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相对密度：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0.8369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沸点：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300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蒸汽压：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0.004 mbar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38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  <w:vertAlign w:val="superscript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溶解度：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</w:t>
      </w:r>
      <w:r>
        <w:rPr>
          <w:rFonts w:hint="eastAsia" w:ascii="Times New Roman" w:hAnsi="Times New Roman" w:eastAsia="仿宋" w:cs="Times New Roman"/>
          <w:sz w:val="28"/>
          <w:szCs w:val="28"/>
        </w:rPr>
        <w:t>＜</w:t>
      </w:r>
      <w:r>
        <w:rPr>
          <w:rFonts w:ascii="Times New Roman" w:hAnsi="Times New Roman" w:eastAsia="仿宋" w:cs="Times New Roman"/>
          <w:sz w:val="28"/>
          <w:szCs w:val="28"/>
        </w:rPr>
        <w:t>1 mg/L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脂水分配系数：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6.66</w:t>
      </w:r>
    </w:p>
    <w:p>
      <w:pPr>
        <w:spacing w:line="56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闪点：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159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宋体" w:hAnsi="宋体" w:eastAsia="宋体" w:cs="宋体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燃点：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238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1120" w:firstLineChars="4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粘度：</w:t>
      </w:r>
      <w:r>
        <w:rPr>
          <w:rFonts w:ascii="Times New Roman" w:hAnsi="Times New Roman" w:eastAsia="仿宋" w:cs="Times New Roman"/>
          <w:sz w:val="28"/>
          <w:szCs w:val="28"/>
        </w:rPr>
        <w:t xml:space="preserve">                 41.1 mPa s</w:t>
      </w:r>
      <w:r>
        <w:rPr>
          <w:rFonts w:hint="eastAsia" w:ascii="Times New Roman" w:hAnsi="Times New Roman" w:eastAsia="仿宋" w:cs="Times New Roman"/>
          <w:sz w:val="28"/>
          <w:szCs w:val="28"/>
        </w:rPr>
        <w:t>，</w:t>
      </w:r>
      <w:r>
        <w:rPr>
          <w:rFonts w:ascii="Times New Roman" w:hAnsi="Times New Roman" w:eastAsia="仿宋" w:cs="Times New Roman"/>
          <w:sz w:val="28"/>
          <w:szCs w:val="28"/>
        </w:rPr>
        <w:t>20</w:t>
      </w:r>
      <w:r>
        <w:rPr>
          <w:rFonts w:hint="eastAsia" w:ascii="宋体" w:hAnsi="宋体" w:eastAsia="宋体" w:cs="宋体"/>
          <w:sz w:val="28"/>
          <w:szCs w:val="28"/>
        </w:rPr>
        <w:t>℃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待评估物质局部毒理学信息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急性毒性：根据供应商测试，该原料在大鼠急性经口毒性试验中，</w:t>
      </w:r>
      <w:r>
        <w:rPr>
          <w:rFonts w:ascii="Times New Roman" w:hAnsi="Times New Roman" w:eastAsia="仿宋" w:cs="Times New Roman"/>
          <w:sz w:val="28"/>
          <w:szCs w:val="28"/>
        </w:rPr>
        <w:t>LD0&gt;2000 mg/kg</w:t>
      </w:r>
      <w: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bw</w:t>
      </w:r>
      <w:r>
        <w:rPr>
          <w:rFonts w:hint="eastAsia" w:ascii="Times New Roman" w:hAnsi="Times New Roman" w:eastAsia="仿宋" w:cs="Times New Roman"/>
          <w:sz w:val="28"/>
          <w:szCs w:val="28"/>
        </w:rPr>
        <w:t>且无动物死亡，表明该原料急性经口毒性为低毒性；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皮肤刺激性：在家兔多次皮肤刺激试验中，采用</w:t>
      </w:r>
      <w:r>
        <w:rPr>
          <w:rFonts w:ascii="Times New Roman" w:hAnsi="Times New Roman" w:eastAsia="仿宋" w:cs="Times New Roman"/>
          <w:sz w:val="28"/>
          <w:szCs w:val="28"/>
        </w:rPr>
        <w:t>0.1%</w:t>
      </w:r>
      <w:r>
        <w:rPr>
          <w:rFonts w:hint="eastAsia" w:ascii="Times New Roman" w:hAnsi="Times New Roman" w:eastAsia="仿宋" w:cs="Times New Roman"/>
          <w:sz w:val="28"/>
          <w:szCs w:val="28"/>
        </w:rPr>
        <w:t>的该原料进行试验，显示该成分为无刺激性；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皮肤光毒性和光变态反应：采用</w:t>
      </w:r>
      <w:r>
        <w:rPr>
          <w:rFonts w:ascii="Times New Roman" w:hAnsi="Times New Roman" w:eastAsia="仿宋" w:cs="Times New Roman"/>
          <w:sz w:val="28"/>
          <w:szCs w:val="28"/>
        </w:rPr>
        <w:t>0.1%</w:t>
      </w:r>
      <w:r>
        <w:rPr>
          <w:rFonts w:hint="eastAsia" w:ascii="Times New Roman" w:hAnsi="Times New Roman" w:eastAsia="仿宋" w:cs="Times New Roman"/>
          <w:sz w:val="28"/>
          <w:szCs w:val="28"/>
        </w:rPr>
        <w:t>的该原料进行试验，未见皮肤光毒性和光变态反应；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皮肤致敏性：根据供应商测试，局部封闭涂皮（</w:t>
      </w:r>
      <w:r>
        <w:rPr>
          <w:rFonts w:ascii="Times New Roman" w:hAnsi="Times New Roman" w:eastAsia="仿宋" w:cs="Times New Roman"/>
          <w:sz w:val="28"/>
          <w:szCs w:val="28"/>
        </w:rPr>
        <w:t>Buehler Test, BT</w:t>
      </w:r>
      <w:r>
        <w:rPr>
          <w:rFonts w:hint="eastAsia" w:ascii="Times New Roman" w:hAnsi="Times New Roman" w:eastAsia="仿宋" w:cs="Times New Roman"/>
          <w:sz w:val="28"/>
          <w:szCs w:val="28"/>
        </w:rPr>
        <w:t>）试验中，采用</w:t>
      </w:r>
      <w:r>
        <w:rPr>
          <w:rFonts w:ascii="Times New Roman" w:hAnsi="Times New Roman" w:eastAsia="仿宋" w:cs="Times New Roman"/>
          <w:sz w:val="28"/>
          <w:szCs w:val="28"/>
        </w:rPr>
        <w:t>0.1%</w:t>
      </w:r>
      <w:r>
        <w:rPr>
          <w:rFonts w:hint="eastAsia" w:ascii="Times New Roman" w:hAnsi="Times New Roman" w:eastAsia="仿宋" w:cs="Times New Roman"/>
          <w:sz w:val="28"/>
          <w:szCs w:val="28"/>
        </w:rPr>
        <w:t>的该原料进行诱导接触和激发接触，未见皮肤变态反应；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遗传毒性：细菌回复突变试验和体外染色体畸变试验结果显示，己基癸醇未引起基因突变和染色剂畸变；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其他系统毒性：未收集到该成分系统毒性信息。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bCs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评估步骤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4.1</w:t>
      </w:r>
      <w:r>
        <w:rPr>
          <w:rFonts w:hint="eastAsia" w:ascii="Times New Roman" w:hAnsi="Times New Roman" w:eastAsia="仿宋" w:cs="Times New Roman"/>
          <w:sz w:val="28"/>
          <w:szCs w:val="28"/>
        </w:rPr>
        <w:t>判断待评估物质是否符合</w:t>
      </w:r>
      <w:r>
        <w:rPr>
          <w:rFonts w:ascii="Times New Roman" w:hAnsi="Times New Roman" w:eastAsia="仿宋" w:cs="Times New Roman"/>
          <w:sz w:val="28"/>
          <w:szCs w:val="28"/>
        </w:rPr>
        <w:t>TTC</w:t>
      </w:r>
      <w:r>
        <w:rPr>
          <w:rFonts w:hint="eastAsia" w:ascii="Times New Roman" w:hAnsi="Times New Roman" w:eastAsia="仿宋" w:cs="Times New Roman"/>
          <w:sz w:val="28"/>
          <w:szCs w:val="28"/>
        </w:rPr>
        <w:t>使用范围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已知待评估物质的化学结构，在身体乳中的含量较低，主要暴露途径为经皮，暴露量可计算，缺乏系统毒理学数据，且不属于需排除的情形，故可用</w:t>
      </w:r>
      <w:r>
        <w:rPr>
          <w:rFonts w:ascii="Times New Roman" w:hAnsi="Times New Roman" w:eastAsia="仿宋" w:cs="Times New Roman"/>
          <w:sz w:val="28"/>
          <w:szCs w:val="28"/>
        </w:rPr>
        <w:t>TTC</w:t>
      </w:r>
      <w:r>
        <w:rPr>
          <w:rFonts w:hint="eastAsia" w:ascii="Times New Roman" w:hAnsi="Times New Roman" w:eastAsia="仿宋" w:cs="Times New Roman"/>
          <w:sz w:val="28"/>
          <w:szCs w:val="28"/>
        </w:rPr>
        <w:t>法进行评估。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4.2</w:t>
      </w:r>
      <w:r>
        <w:rPr>
          <w:rFonts w:hint="eastAsia" w:ascii="Times New Roman" w:hAnsi="Times New Roman" w:eastAsia="仿宋" w:cs="Times New Roman"/>
          <w:sz w:val="28"/>
          <w:szCs w:val="28"/>
        </w:rPr>
        <w:t>计算全身暴露量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用以下公式计算：</w:t>
      </w:r>
    </w:p>
    <w:p>
      <w:pPr>
        <w:spacing w:line="560" w:lineRule="exact"/>
        <w:jc w:val="center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drawing>
          <wp:inline distT="0" distB="0" distL="0" distR="0">
            <wp:extent cx="1360805" cy="283210"/>
            <wp:effectExtent l="0" t="0" r="10795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805" cy="283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式中，</w:t>
      </w:r>
      <w:r>
        <w:rPr>
          <w:rFonts w:ascii="Times New Roman" w:hAnsi="Times New Roman" w:eastAsia="仿宋" w:cs="Times New Roman"/>
          <w:sz w:val="28"/>
          <w:szCs w:val="28"/>
        </w:rPr>
        <w:t>A</w:t>
      </w:r>
      <w:r>
        <w:rPr>
          <w:rFonts w:hint="eastAsia" w:ascii="Times New Roman" w:hAnsi="Times New Roman" w:eastAsia="仿宋" w:cs="Times New Roman"/>
          <w:sz w:val="28"/>
          <w:szCs w:val="28"/>
        </w:rPr>
        <w:t>为以单位体重计的化妆品每天使用量</w:t>
      </w:r>
      <w:r>
        <w:rPr>
          <w:rFonts w:ascii="Times New Roman" w:hAnsi="Times New Roman" w:eastAsia="仿宋" w:cs="Times New Roman"/>
          <w:sz w:val="28"/>
          <w:szCs w:val="28"/>
        </w:rPr>
        <w:t>[mg/(kg bw·d)]</w:t>
      </w:r>
      <w:r>
        <w:rPr>
          <w:rFonts w:hint="eastAsia" w:ascii="Times New Roman" w:hAnsi="Times New Roman" w:eastAsia="仿宋" w:cs="Times New Roman"/>
          <w:sz w:val="28"/>
          <w:szCs w:val="28"/>
        </w:rPr>
        <w:t>，可参考《</w:t>
      </w:r>
      <w:r>
        <w:rPr>
          <w:rFonts w:ascii="Times New Roman" w:hAnsi="Times New Roman" w:eastAsia="仿宋" w:cs="Times New Roman"/>
          <w:sz w:val="28"/>
          <w:szCs w:val="28"/>
        </w:rPr>
        <w:t>The SCCS's Notes of Guidance for the Testing of Cosmetic Substances and Their Safety Evaluation-12th Revision</w:t>
      </w:r>
      <w:r>
        <w:rPr>
          <w:rFonts w:hint="eastAsia" w:ascii="Times New Roman" w:hAnsi="Times New Roman" w:eastAsia="仿宋" w:cs="Times New Roman"/>
          <w:sz w:val="28"/>
          <w:szCs w:val="28"/>
        </w:rPr>
        <w:t>》；</w:t>
      </w:r>
      <w:r>
        <w:rPr>
          <w:rFonts w:ascii="Times New Roman" w:hAnsi="Times New Roman" w:eastAsia="仿宋" w:cs="Times New Roman"/>
          <w:sz w:val="28"/>
          <w:szCs w:val="28"/>
        </w:rPr>
        <w:t>C</w:t>
      </w:r>
      <w:r>
        <w:rPr>
          <w:rFonts w:hint="eastAsia" w:ascii="Times New Roman" w:hAnsi="Times New Roman" w:eastAsia="仿宋" w:cs="Times New Roman"/>
          <w:sz w:val="28"/>
          <w:szCs w:val="28"/>
        </w:rPr>
        <w:t>为该化合物在产品中的浓度（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  <w:r>
        <w:rPr>
          <w:rFonts w:hint="eastAsia" w:ascii="Times New Roman" w:hAnsi="Times New Roman" w:eastAsia="仿宋" w:cs="Times New Roman"/>
          <w:sz w:val="28"/>
          <w:szCs w:val="28"/>
        </w:rPr>
        <w:t>）；</w:t>
      </w:r>
      <w:r>
        <w:rPr>
          <w:rFonts w:ascii="Times New Roman" w:hAnsi="Times New Roman" w:eastAsia="仿宋" w:cs="Times New Roman"/>
          <w:sz w:val="28"/>
          <w:szCs w:val="28"/>
        </w:rPr>
        <w:t>DA</w:t>
      </w:r>
      <w:r>
        <w:rPr>
          <w:rFonts w:ascii="Times New Roman" w:hAnsi="Times New Roman" w:eastAsia="仿宋" w:cs="Times New Roman"/>
          <w:i/>
          <w:sz w:val="28"/>
          <w:szCs w:val="28"/>
        </w:rPr>
        <w:t>p</w:t>
      </w:r>
      <w:r>
        <w:rPr>
          <w:rFonts w:hint="eastAsia" w:ascii="Times New Roman" w:hAnsi="Times New Roman" w:eastAsia="仿宋" w:cs="Times New Roman"/>
          <w:sz w:val="28"/>
          <w:szCs w:val="28"/>
        </w:rPr>
        <w:t>为经皮吸收率（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  <w:r>
        <w:rPr>
          <w:rFonts w:hint="eastAsia" w:ascii="Times New Roman" w:hAnsi="Times New Roman" w:eastAsia="仿宋" w:cs="Times New Roman"/>
          <w:sz w:val="28"/>
          <w:szCs w:val="28"/>
        </w:rPr>
        <w:t>），默认的经皮吸收率为</w:t>
      </w:r>
      <w:r>
        <w:rPr>
          <w:rFonts w:ascii="Times New Roman" w:hAnsi="Times New Roman" w:eastAsia="仿宋" w:cs="Times New Roman"/>
          <w:sz w:val="28"/>
          <w:szCs w:val="28"/>
        </w:rPr>
        <w:t>100%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因此，</w:t>
      </w:r>
      <w:r>
        <w:rPr>
          <w:rFonts w:ascii="Times New Roman" w:hAnsi="Times New Roman" w:eastAsia="仿宋" w:cs="Times New Roman"/>
          <w:sz w:val="28"/>
          <w:szCs w:val="28"/>
        </w:rPr>
        <w:t>SED = 7.82×10</w:t>
      </w:r>
      <w:r>
        <w:rPr>
          <w:rFonts w:ascii="Times New Roman" w:hAnsi="Times New Roman" w:eastAsia="仿宋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>×0.0001×1×1/(60×100) = 0.13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4.3</w:t>
      </w:r>
      <w:r>
        <w:rPr>
          <w:rFonts w:hint="eastAsia" w:ascii="Times New Roman" w:hAnsi="Times New Roman" w:eastAsia="仿宋" w:cs="Times New Roman"/>
          <w:sz w:val="28"/>
          <w:szCs w:val="28"/>
        </w:rPr>
        <w:t>待评估物质是否为潜在</w:t>
      </w:r>
      <w:r>
        <w:rPr>
          <w:rFonts w:ascii="Times New Roman" w:hAnsi="Times New Roman" w:eastAsia="仿宋" w:cs="Times New Roman"/>
          <w:sz w:val="28"/>
          <w:szCs w:val="28"/>
        </w:rPr>
        <w:t>DNA</w:t>
      </w:r>
      <w:r>
        <w:rPr>
          <w:rFonts w:hint="eastAsia" w:ascii="Times New Roman" w:hAnsi="Times New Roman" w:eastAsia="仿宋" w:cs="Times New Roman"/>
          <w:sz w:val="28"/>
          <w:szCs w:val="28"/>
        </w:rPr>
        <w:t>反应性致突变物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致癌物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该物质为非潜在</w:t>
      </w:r>
      <w:r>
        <w:rPr>
          <w:rFonts w:ascii="Times New Roman" w:hAnsi="Times New Roman" w:eastAsia="仿宋" w:cs="Times New Roman"/>
          <w:sz w:val="28"/>
          <w:szCs w:val="28"/>
        </w:rPr>
        <w:t>DNA</w:t>
      </w:r>
      <w:r>
        <w:rPr>
          <w:rFonts w:hint="eastAsia" w:ascii="Times New Roman" w:hAnsi="Times New Roman" w:eastAsia="仿宋" w:cs="Times New Roman"/>
          <w:sz w:val="28"/>
          <w:szCs w:val="28"/>
        </w:rPr>
        <w:t>反应性致突变物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致癌物。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4.4</w:t>
      </w:r>
      <w:r>
        <w:rPr>
          <w:rFonts w:hint="eastAsia" w:ascii="Times New Roman" w:hAnsi="Times New Roman" w:eastAsia="仿宋" w:cs="Times New Roman"/>
          <w:sz w:val="28"/>
          <w:szCs w:val="28"/>
        </w:rPr>
        <w:t>结论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根据物质分类原则或使用分类软件（如欧洲化学品管理局开发的</w:t>
      </w:r>
      <w:r>
        <w:rPr>
          <w:rFonts w:ascii="Times New Roman" w:hAnsi="Times New Roman" w:eastAsia="仿宋" w:cs="Times New Roman"/>
          <w:sz w:val="28"/>
          <w:szCs w:val="28"/>
        </w:rPr>
        <w:t>Toxtree</w:t>
      </w:r>
      <w:r>
        <w:rPr>
          <w:rFonts w:hint="eastAsia" w:ascii="Times New Roman" w:hAnsi="Times New Roman" w:eastAsia="仿宋" w:cs="Times New Roman"/>
          <w:sz w:val="28"/>
          <w:szCs w:val="28"/>
        </w:rPr>
        <w:t>、经济合作与发展组织开发的</w:t>
      </w:r>
      <w:r>
        <w:rPr>
          <w:rFonts w:ascii="Times New Roman" w:hAnsi="Times New Roman" w:eastAsia="仿宋" w:cs="Times New Roman"/>
          <w:sz w:val="28"/>
          <w:szCs w:val="28"/>
        </w:rPr>
        <w:t>QSAR Toolbox</w:t>
      </w:r>
      <w:r>
        <w:rPr>
          <w:rFonts w:hint="eastAsia" w:ascii="Times New Roman" w:hAnsi="Times New Roman" w:eastAsia="仿宋" w:cs="Times New Roman"/>
          <w:sz w:val="28"/>
          <w:szCs w:val="28"/>
        </w:rPr>
        <w:t>等）并经确认，己基癸醇属于</w:t>
      </w:r>
      <w:r>
        <w:rPr>
          <w:rFonts w:ascii="Times New Roman" w:hAnsi="Times New Roman" w:eastAsia="仿宋" w:cs="Times New Roman"/>
          <w:sz w:val="28"/>
          <w:szCs w:val="28"/>
        </w:rPr>
        <w:t>Cramer</w:t>
      </w:r>
      <w:r>
        <w:t xml:space="preserve"> </w:t>
      </w:r>
      <w:r>
        <w:rPr>
          <w:rFonts w:ascii="Times New Roman" w:hAnsi="Times New Roman" w:eastAsia="仿宋" w:cs="Times New Roman"/>
          <w:sz w:val="28"/>
          <w:szCs w:val="28"/>
        </w:rPr>
        <w:t>I</w:t>
      </w:r>
      <w:r>
        <w:rPr>
          <w:rFonts w:hint="eastAsia" w:ascii="Times New Roman" w:hAnsi="Times New Roman" w:eastAsia="仿宋" w:cs="Times New Roman"/>
          <w:sz w:val="28"/>
          <w:szCs w:val="28"/>
        </w:rPr>
        <w:t>类物质。身体乳中浓度为0.0001%的己基癸醇的全身暴露量为</w:t>
      </w:r>
      <w:r>
        <w:rPr>
          <w:rFonts w:ascii="Times New Roman" w:hAnsi="Times New Roman" w:eastAsia="仿宋" w:cs="Times New Roman"/>
          <w:sz w:val="28"/>
          <w:szCs w:val="28"/>
        </w:rPr>
        <w:t>0.13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  <w:r>
        <w:rPr>
          <w:rFonts w:hint="eastAsia" w:ascii="Times New Roman" w:hAnsi="Times New Roman" w:eastAsia="仿宋" w:cs="Times New Roman"/>
          <w:sz w:val="28"/>
          <w:szCs w:val="28"/>
        </w:rPr>
        <w:t>，小于</w:t>
      </w:r>
      <w:r>
        <w:rPr>
          <w:rFonts w:ascii="Times New Roman" w:hAnsi="Times New Roman" w:eastAsia="仿宋" w:cs="Times New Roman"/>
          <w:sz w:val="28"/>
          <w:szCs w:val="28"/>
        </w:rPr>
        <w:t>Cramer I</w:t>
      </w:r>
      <w:r>
        <w:rPr>
          <w:rFonts w:hint="eastAsia" w:ascii="Times New Roman" w:hAnsi="Times New Roman" w:eastAsia="仿宋" w:cs="Times New Roman"/>
          <w:sz w:val="28"/>
          <w:szCs w:val="28"/>
        </w:rPr>
        <w:t>类物质的毒理学关注阈值</w:t>
      </w:r>
      <w:r>
        <w:rPr>
          <w:rFonts w:ascii="Times New Roman" w:hAnsi="Times New Roman" w:eastAsia="仿宋" w:cs="Times New Roman"/>
          <w:sz w:val="28"/>
          <w:szCs w:val="28"/>
        </w:rPr>
        <w:t xml:space="preserve">46 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综上所述，对己基癸醇的局部毒性、遗传毒性和</w:t>
      </w:r>
      <w:r>
        <w:rPr>
          <w:rFonts w:ascii="Times New Roman" w:hAnsi="Times New Roman" w:eastAsia="仿宋" w:cs="Times New Roman"/>
          <w:sz w:val="28"/>
          <w:szCs w:val="28"/>
        </w:rPr>
        <w:t>TTC</w:t>
      </w:r>
      <w:r>
        <w:rPr>
          <w:rFonts w:hint="eastAsia" w:ascii="Times New Roman" w:hAnsi="Times New Roman" w:eastAsia="仿宋" w:cs="Times New Roman"/>
          <w:sz w:val="28"/>
          <w:szCs w:val="28"/>
        </w:rPr>
        <w:t>评价结果</w:t>
      </w:r>
      <w:r>
        <w:rPr>
          <w:rFonts w:ascii="Times New Roman" w:hAnsi="Times New Roman" w:eastAsia="仿宋" w:cs="Times New Roman"/>
          <w:sz w:val="28"/>
          <w:szCs w:val="28"/>
        </w:rPr>
        <w:t>等信息进行综合评价，认为</w:t>
      </w:r>
      <w:r>
        <w:rPr>
          <w:rFonts w:hint="eastAsia" w:ascii="Times New Roman" w:hAnsi="Times New Roman" w:eastAsia="仿宋" w:cs="Times New Roman"/>
          <w:sz w:val="28"/>
          <w:szCs w:val="28"/>
        </w:rPr>
        <w:t>身体乳中使用浓度为0.0001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  <w:r>
        <w:rPr>
          <w:rFonts w:hint="eastAsia" w:ascii="Times New Roman" w:hAnsi="Times New Roman" w:eastAsia="仿宋" w:cs="Times New Roman"/>
          <w:sz w:val="28"/>
          <w:szCs w:val="28"/>
        </w:rPr>
        <w:t>的己基癸醇时，在正常、合理的及可预见的使用条件下，不会对人体健康产生危害。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5</w:t>
      </w:r>
      <w:r>
        <w:rPr>
          <w:rFonts w:ascii="Times New Roman" w:hAnsi="Times New Roman" w:eastAsia="仿宋" w:cs="Times New Roman"/>
          <w:b/>
          <w:sz w:val="28"/>
          <w:szCs w:val="28"/>
        </w:rPr>
        <w:t>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参考文献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略。</w:t>
      </w:r>
    </w:p>
    <w:p>
      <w:r>
        <w:br w:type="page"/>
      </w:r>
    </w:p>
    <w:p>
      <w:pPr>
        <w:pStyle w:val="2"/>
        <w:bidi w:val="0"/>
        <w:jc w:val="center"/>
      </w:pPr>
      <w:bookmarkStart w:id="1" w:name="_Toc161391439"/>
      <w:bookmarkStart w:id="2" w:name="_Toc157785328"/>
      <w:r>
        <w:rPr>
          <w:rFonts w:hint="eastAsia"/>
        </w:rPr>
        <w:t>TTC法在化妆品原料安全评估中应用示例（植物提取物）</w:t>
      </w:r>
      <w:bookmarkEnd w:id="1"/>
    </w:p>
    <w:p>
      <w:pPr>
        <w:spacing w:line="560" w:lineRule="exact"/>
        <w:ind w:firstLine="1265" w:firstLineChars="45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注：实例所用数据非真实数据，仅供方法参考。</w:t>
      </w:r>
      <w:bookmarkEnd w:id="2"/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Cs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1.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待评估物质信息</w:t>
      </w:r>
      <w:bookmarkStart w:id="3" w:name="_GoBack"/>
      <w:bookmarkEnd w:id="3"/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中文名称：某植物提取物，《已使用化妆品原料目录（</w:t>
      </w:r>
      <w:r>
        <w:rPr>
          <w:rFonts w:ascii="Times New Roman" w:hAnsi="Times New Roman" w:eastAsia="仿宋" w:cs="Times New Roman"/>
          <w:sz w:val="28"/>
          <w:szCs w:val="28"/>
        </w:rPr>
        <w:t>2021</w:t>
      </w:r>
      <w:r>
        <w:rPr>
          <w:rFonts w:hint="eastAsia" w:ascii="Times New Roman" w:hAnsi="Times New Roman" w:eastAsia="仿宋" w:cs="Times New Roman"/>
          <w:sz w:val="28"/>
          <w:szCs w:val="28"/>
        </w:rPr>
        <w:t>年版）》中</w:t>
      </w:r>
      <w:r>
        <w:rPr>
          <w:rFonts w:hint="eastAsia" w:ascii="宋体" w:hAnsi="宋体" w:eastAsia="宋体" w:cs="宋体"/>
          <w:sz w:val="28"/>
          <w:szCs w:val="28"/>
        </w:rPr>
        <w:t>※</w:t>
      </w:r>
      <w:r>
        <w:rPr>
          <w:rFonts w:hint="eastAsia" w:ascii="Times New Roman" w:hAnsi="Times New Roman" w:eastAsia="仿宋" w:cs="Times New Roman"/>
          <w:sz w:val="28"/>
          <w:szCs w:val="28"/>
        </w:rPr>
        <w:t>号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IINCI</w:t>
      </w:r>
      <w:r>
        <w:rPr>
          <w:rFonts w:hint="eastAsia" w:ascii="Times New Roman" w:hAnsi="Times New Roman" w:eastAsia="仿宋" w:cs="Times New Roman"/>
          <w:sz w:val="28"/>
          <w:szCs w:val="28"/>
        </w:rPr>
        <w:t>名称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英文名称：</w:t>
      </w:r>
      <w:r>
        <w:rPr>
          <w:rFonts w:hint="eastAsia" w:ascii="宋体" w:hAnsi="宋体" w:eastAsia="宋体" w:cs="宋体"/>
          <w:sz w:val="28"/>
          <w:szCs w:val="28"/>
        </w:rPr>
        <w:t>※</w:t>
      </w:r>
      <w:r>
        <w:rPr>
          <w:rFonts w:ascii="Times New Roman" w:hAnsi="Times New Roman" w:eastAsia="仿宋" w:cs="Times New Roman"/>
          <w:sz w:val="28"/>
          <w:szCs w:val="28"/>
        </w:rPr>
        <w:t xml:space="preserve">  EXTRACT 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化妆品中的浓度及使用产品类别：</w:t>
      </w:r>
      <w:r>
        <w:rPr>
          <w:rFonts w:ascii="Times New Roman" w:hAnsi="Times New Roman" w:eastAsia="仿宋" w:cs="Times New Roman"/>
          <w:sz w:val="28"/>
          <w:szCs w:val="28"/>
        </w:rPr>
        <w:t>0.1%</w:t>
      </w:r>
      <w:r>
        <w:rPr>
          <w:rFonts w:hint="eastAsia" w:ascii="Times New Roman" w:hAnsi="Times New Roman" w:eastAsia="仿宋" w:cs="Times New Roman"/>
          <w:sz w:val="28"/>
          <w:szCs w:val="28"/>
        </w:rPr>
        <w:t>，面霜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2.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待评估物质成分分析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该物质为植物提取物，通过文献检索或成分分析，含有未知成分</w:t>
      </w:r>
      <w:r>
        <w:rPr>
          <w:rFonts w:ascii="Times New Roman" w:hAnsi="Times New Roman" w:eastAsia="仿宋" w:cs="Times New Roman"/>
          <w:sz w:val="28"/>
          <w:szCs w:val="28"/>
        </w:rPr>
        <w:t>8.16%</w:t>
      </w:r>
      <w:r>
        <w:rPr>
          <w:rFonts w:hint="eastAsia" w:ascii="Times New Roman" w:hAnsi="Times New Roman" w:eastAsia="仿宋" w:cs="Times New Roman"/>
          <w:sz w:val="28"/>
          <w:szCs w:val="28"/>
        </w:rPr>
        <w:t>，具体见表</w:t>
      </w: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（注：非真实数据，仅供方法参考）。</w:t>
      </w:r>
    </w:p>
    <w:p>
      <w:pPr>
        <w:spacing w:line="560" w:lineRule="exact"/>
        <w:ind w:firstLine="1960" w:firstLineChars="700"/>
        <w:jc w:val="left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表</w:t>
      </w:r>
      <w:r>
        <w:rPr>
          <w:rFonts w:ascii="Times New Roman" w:hAnsi="Times New Roman" w:eastAsia="仿宋" w:cs="Times New Roman"/>
          <w:sz w:val="28"/>
          <w:szCs w:val="28"/>
        </w:rPr>
        <w:t xml:space="preserve">1  </w:t>
      </w:r>
      <w:r>
        <w:rPr>
          <w:rFonts w:hint="eastAsia" w:ascii="Times New Roman" w:hAnsi="Times New Roman" w:eastAsia="仿宋" w:cs="Times New Roman"/>
          <w:sz w:val="28"/>
          <w:szCs w:val="28"/>
        </w:rPr>
        <w:t>某植物提取物成分及含量表</w:t>
      </w:r>
    </w:p>
    <w:tbl>
      <w:tblPr>
        <w:tblStyle w:val="3"/>
        <w:tblW w:w="4534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793"/>
        <w:gridCol w:w="1741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66" w:hRule="atLeast"/>
          <w:jc w:val="center"/>
        </w:trPr>
        <w:tc>
          <w:tcPr>
            <w:tcW w:w="2793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成分</w:t>
            </w:r>
          </w:p>
        </w:tc>
        <w:tc>
          <w:tcPr>
            <w:tcW w:w="1741" w:type="dxa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含量（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%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2793" w:type="dxa"/>
            <w:tcBorders>
              <w:top w:val="single" w:color="auto" w:sz="6" w:space="0"/>
            </w:tcBorders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纤维素</w:t>
            </w:r>
          </w:p>
        </w:tc>
        <w:tc>
          <w:tcPr>
            <w:tcW w:w="1741" w:type="dxa"/>
            <w:tcBorders>
              <w:top w:val="single" w:color="auto" w:sz="6" w:space="0"/>
            </w:tcBorders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.459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2793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741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2793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水</w:t>
            </w:r>
          </w:p>
        </w:tc>
        <w:tc>
          <w:tcPr>
            <w:tcW w:w="1741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仿宋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.95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2793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  <w:tc>
          <w:tcPr>
            <w:tcW w:w="1741" w:type="dxa"/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eastAsia="仿宋" w:cs="Times New Roman"/>
                <w:sz w:val="24"/>
                <w:szCs w:val="24"/>
              </w:rPr>
              <w:t>……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71" w:hRule="atLeast"/>
          <w:jc w:val="center"/>
        </w:trPr>
        <w:tc>
          <w:tcPr>
            <w:tcW w:w="2793" w:type="dxa"/>
            <w:tcBorders>
              <w:bottom w:val="single" w:color="auto" w:sz="6" w:space="0"/>
            </w:tcBorders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未知成分</w:t>
            </w:r>
          </w:p>
        </w:tc>
        <w:tc>
          <w:tcPr>
            <w:tcW w:w="1741" w:type="dxa"/>
            <w:tcBorders>
              <w:bottom w:val="single" w:color="auto" w:sz="6" w:space="0"/>
            </w:tcBorders>
            <w:shd w:val="solid" w:color="FFFFFF" w:fill="auto"/>
            <w:vAlign w:val="center"/>
          </w:tcPr>
          <w:p>
            <w:pPr>
              <w:spacing w:line="560" w:lineRule="exact"/>
              <w:jc w:val="center"/>
              <w:rPr>
                <w:rFonts w:ascii="Times New Roman" w:hAnsi="Times New Roman" w:eastAsia="仿宋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8.16</w:t>
            </w:r>
          </w:p>
        </w:tc>
      </w:tr>
    </w:tbl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3.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待评估物质毒理学信息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急性毒性：根据供应商测试，该原料在大鼠急性经口毒性试验中，</w:t>
      </w:r>
      <w:r>
        <w:rPr>
          <w:rFonts w:ascii="Times New Roman" w:hAnsi="Times New Roman" w:eastAsia="仿宋" w:cs="Times New Roman"/>
          <w:sz w:val="28"/>
          <w:szCs w:val="28"/>
        </w:rPr>
        <w:t>LD</w:t>
      </w:r>
      <w:r>
        <w:rPr>
          <w:rFonts w:ascii="Times New Roman" w:hAnsi="Times New Roman" w:eastAsia="仿宋" w:cs="Times New Roman"/>
          <w:sz w:val="28"/>
          <w:szCs w:val="28"/>
          <w:vertAlign w:val="subscript"/>
        </w:rPr>
        <w:t>50</w:t>
      </w:r>
      <w:r>
        <w:rPr>
          <w:rFonts w:ascii="Times New Roman" w:hAnsi="Times New Roman" w:eastAsia="仿宋" w:cs="Times New Roman"/>
          <w:sz w:val="28"/>
          <w:szCs w:val="28"/>
        </w:rPr>
        <w:t>&gt;2000 mg/kg bw</w:t>
      </w:r>
      <w:r>
        <w:rPr>
          <w:rFonts w:hint="eastAsia" w:ascii="Times New Roman" w:hAnsi="Times New Roman" w:eastAsia="仿宋" w:cs="Times New Roman"/>
          <w:sz w:val="28"/>
          <w:szCs w:val="28"/>
        </w:rPr>
        <w:t>且无动物死亡，表明该原料急性经口毒性为低毒性；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皮肤刺激性：根据供应商测试，在家兔多次皮肤刺激试验中，采用2</w:t>
      </w:r>
      <w:r>
        <w:rPr>
          <w:rFonts w:ascii="Times New Roman" w:hAnsi="Times New Roman" w:eastAsia="仿宋" w:cs="Times New Roman"/>
          <w:sz w:val="28"/>
          <w:szCs w:val="28"/>
        </w:rPr>
        <w:t>.0 %</w:t>
      </w:r>
      <w:r>
        <w:rPr>
          <w:rFonts w:hint="eastAsia" w:ascii="Times New Roman" w:hAnsi="Times New Roman" w:eastAsia="仿宋" w:cs="Times New Roman"/>
          <w:sz w:val="28"/>
          <w:szCs w:val="28"/>
        </w:rPr>
        <w:t>的该原料进行试验，显示该成分为无刺激性；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皮肤光毒性和光变态反应：根据文献资料，采用2.0</w:t>
      </w:r>
      <w:r>
        <w:rPr>
          <w:rFonts w:ascii="Times New Roman" w:hAnsi="Times New Roman" w:eastAsia="仿宋" w:cs="Times New Roman"/>
          <w:sz w:val="28"/>
          <w:szCs w:val="28"/>
        </w:rPr>
        <w:t>%的该原料进行试验，未见皮肤光毒性和光变态反应；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皮肤致敏性：供应商数据显示，局部封闭涂皮（</w:t>
      </w:r>
      <w:r>
        <w:rPr>
          <w:rFonts w:ascii="Times New Roman" w:hAnsi="Times New Roman" w:eastAsia="仿宋" w:cs="Times New Roman"/>
          <w:sz w:val="28"/>
          <w:szCs w:val="28"/>
        </w:rPr>
        <w:t>Buehler Test, BT</w:t>
      </w:r>
      <w:r>
        <w:rPr>
          <w:rFonts w:hint="eastAsia" w:ascii="Times New Roman" w:hAnsi="Times New Roman" w:eastAsia="仿宋" w:cs="Times New Roman"/>
          <w:sz w:val="28"/>
          <w:szCs w:val="28"/>
        </w:rPr>
        <w:t>）试验中，采用2</w:t>
      </w:r>
      <w:r>
        <w:rPr>
          <w:rFonts w:ascii="Times New Roman" w:hAnsi="Times New Roman" w:eastAsia="仿宋" w:cs="Times New Roman"/>
          <w:sz w:val="28"/>
          <w:szCs w:val="28"/>
        </w:rPr>
        <w:t>.0%</w:t>
      </w:r>
      <w:r>
        <w:rPr>
          <w:rFonts w:hint="eastAsia" w:ascii="Times New Roman" w:hAnsi="Times New Roman" w:eastAsia="仿宋" w:cs="Times New Roman"/>
          <w:sz w:val="28"/>
          <w:szCs w:val="28"/>
        </w:rPr>
        <w:t>的该原料进行涂皮和激发接触，未见皮肤变态反应；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遗传毒性：细菌回复突变试验和体外染色体畸变试验结果显示，该原料未引起基因突变和染色剂畸变；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其他系统毒性：未收集到该成分系统毒性数据。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4.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评估步骤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4.1</w:t>
      </w:r>
      <w:r>
        <w:rPr>
          <w:rFonts w:hint="eastAsia" w:ascii="Times New Roman" w:hAnsi="Times New Roman" w:eastAsia="仿宋" w:cs="Times New Roman"/>
          <w:sz w:val="28"/>
          <w:szCs w:val="28"/>
        </w:rPr>
        <w:t>判断待评估物质是否符合</w:t>
      </w:r>
      <w:r>
        <w:rPr>
          <w:rFonts w:ascii="Times New Roman" w:hAnsi="Times New Roman" w:eastAsia="仿宋" w:cs="Times New Roman"/>
          <w:sz w:val="28"/>
          <w:szCs w:val="28"/>
        </w:rPr>
        <w:t>TTC</w:t>
      </w:r>
      <w:r>
        <w:rPr>
          <w:rFonts w:hint="eastAsia" w:ascii="Times New Roman" w:hAnsi="Times New Roman" w:eastAsia="仿宋" w:cs="Times New Roman"/>
          <w:sz w:val="28"/>
          <w:szCs w:val="28"/>
        </w:rPr>
        <w:t>使用范围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待评估物质的暴露量可计算，缺乏系统毒理学数据，且不属于需排除的情形，故可用</w:t>
      </w:r>
      <w:r>
        <w:rPr>
          <w:rFonts w:ascii="Times New Roman" w:hAnsi="Times New Roman" w:eastAsia="仿宋" w:cs="Times New Roman"/>
          <w:sz w:val="28"/>
          <w:szCs w:val="28"/>
        </w:rPr>
        <w:t>TTC</w:t>
      </w:r>
      <w:r>
        <w:rPr>
          <w:rFonts w:hint="eastAsia" w:ascii="Times New Roman" w:hAnsi="Times New Roman" w:eastAsia="仿宋" w:cs="Times New Roman"/>
          <w:sz w:val="28"/>
          <w:szCs w:val="28"/>
        </w:rPr>
        <w:t>法进行评估。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4.2</w:t>
      </w:r>
      <w:r>
        <w:rPr>
          <w:rFonts w:hint="eastAsia" w:ascii="Times New Roman" w:hAnsi="Times New Roman" w:eastAsia="仿宋" w:cs="Times New Roman"/>
          <w:sz w:val="28"/>
          <w:szCs w:val="28"/>
        </w:rPr>
        <w:t>待评估物质是否为潜在</w:t>
      </w:r>
      <w:r>
        <w:rPr>
          <w:rFonts w:ascii="Times New Roman" w:hAnsi="Times New Roman" w:eastAsia="仿宋" w:cs="Times New Roman"/>
          <w:sz w:val="28"/>
          <w:szCs w:val="28"/>
        </w:rPr>
        <w:t>DNA</w:t>
      </w:r>
      <w:r>
        <w:rPr>
          <w:rFonts w:hint="eastAsia" w:ascii="Times New Roman" w:hAnsi="Times New Roman" w:eastAsia="仿宋" w:cs="Times New Roman"/>
          <w:sz w:val="28"/>
          <w:szCs w:val="28"/>
        </w:rPr>
        <w:t>反应性致突变物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致癌物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该植物提取物为非潜在</w:t>
      </w:r>
      <w:r>
        <w:rPr>
          <w:rFonts w:ascii="Times New Roman" w:hAnsi="Times New Roman" w:eastAsia="仿宋" w:cs="Times New Roman"/>
          <w:sz w:val="28"/>
          <w:szCs w:val="28"/>
        </w:rPr>
        <w:t>DNA</w:t>
      </w:r>
      <w:r>
        <w:rPr>
          <w:rFonts w:hint="eastAsia" w:ascii="Times New Roman" w:hAnsi="Times New Roman" w:eastAsia="仿宋" w:cs="Times New Roman"/>
          <w:sz w:val="28"/>
          <w:szCs w:val="28"/>
        </w:rPr>
        <w:t>反应性致突变物</w:t>
      </w:r>
      <w:r>
        <w:rPr>
          <w:rFonts w:ascii="Times New Roman" w:hAnsi="Times New Roman" w:eastAsia="仿宋" w:cs="Times New Roman"/>
          <w:sz w:val="28"/>
          <w:szCs w:val="28"/>
        </w:rPr>
        <w:t>/</w:t>
      </w:r>
      <w:r>
        <w:rPr>
          <w:rFonts w:hint="eastAsia" w:ascii="Times New Roman" w:hAnsi="Times New Roman" w:eastAsia="仿宋" w:cs="Times New Roman"/>
          <w:sz w:val="28"/>
          <w:szCs w:val="28"/>
        </w:rPr>
        <w:t>致癌物。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4.3</w:t>
      </w:r>
      <w:r>
        <w:rPr>
          <w:rFonts w:hint="eastAsia" w:ascii="Times New Roman" w:hAnsi="Times New Roman" w:eastAsia="仿宋" w:cs="Times New Roman"/>
          <w:sz w:val="28"/>
          <w:szCs w:val="28"/>
        </w:rPr>
        <w:t>识别出成分是否符合方法应用要求</w:t>
      </w:r>
    </w:p>
    <w:p>
      <w:pPr>
        <w:spacing w:line="560" w:lineRule="exact"/>
        <w:ind w:firstLine="564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识别出成分为91.84%，超过80</w:t>
      </w:r>
      <w:r>
        <w:rPr>
          <w:rFonts w:ascii="Times New Roman" w:hAnsi="Times New Roman" w:eastAsia="仿宋" w:cs="Times New Roman"/>
          <w:sz w:val="28"/>
          <w:szCs w:val="28"/>
        </w:rPr>
        <w:t>%</w:t>
      </w:r>
      <w:r>
        <w:rPr>
          <w:rFonts w:hint="eastAsia" w:ascii="Times New Roman" w:hAnsi="Times New Roman" w:eastAsia="仿宋" w:cs="Times New Roman"/>
          <w:sz w:val="28"/>
          <w:szCs w:val="28"/>
        </w:rPr>
        <w:t>，符合混合物的TTC使用技术要求。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4.4</w:t>
      </w:r>
      <w:r>
        <w:rPr>
          <w:rFonts w:hint="eastAsia" w:ascii="Times New Roman" w:hAnsi="Times New Roman" w:eastAsia="仿宋" w:cs="Times New Roman"/>
          <w:sz w:val="28"/>
          <w:szCs w:val="28"/>
        </w:rPr>
        <w:t>已知成分的风险评估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1</w:t>
      </w:r>
      <w:r>
        <w:rPr>
          <w:rFonts w:hint="eastAsia" w:ascii="Times New Roman" w:hAnsi="Times New Roman" w:eastAsia="仿宋" w:cs="Times New Roman"/>
          <w:sz w:val="28"/>
          <w:szCs w:val="28"/>
        </w:rPr>
        <w:t>）</w:t>
      </w:r>
      <w:r>
        <w:rPr>
          <w:rFonts w:ascii="Times New Roman" w:hAnsi="Times New Roman" w:eastAsia="仿宋" w:cs="Times New Roman"/>
          <w:sz w:val="28"/>
          <w:szCs w:val="28"/>
        </w:rPr>
        <w:t>纤维素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纤维素，</w:t>
      </w:r>
      <w:r>
        <w:rPr>
          <w:rFonts w:ascii="Times New Roman" w:hAnsi="Times New Roman" w:eastAsia="仿宋" w:cs="Times New Roman"/>
          <w:sz w:val="28"/>
          <w:szCs w:val="28"/>
        </w:rPr>
        <w:t>INCI名称CELLULOSE，属于一般认为安全物质（GRAS）。CIR评估结果显示，使用浓度为0.002%~99%时，纤维素在驻留类化妆品中的实际使用都是安全的。该植物提取物中含有</w:t>
      </w:r>
      <w:r>
        <w:rPr>
          <w:rFonts w:hint="eastAsia" w:ascii="Times New Roman" w:hAnsi="Times New Roman" w:eastAsia="仿宋" w:cs="Times New Roman"/>
          <w:sz w:val="28"/>
          <w:szCs w:val="28"/>
        </w:rPr>
        <w:t>25.459%</w:t>
      </w:r>
      <w:r>
        <w:rPr>
          <w:rFonts w:ascii="Times New Roman" w:hAnsi="Times New Roman" w:eastAsia="仿宋" w:cs="Times New Roman"/>
          <w:sz w:val="28"/>
          <w:szCs w:val="28"/>
        </w:rPr>
        <w:t>的纤维素，产品中含量为0.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 25</w:t>
      </w:r>
      <w:r>
        <w:rPr>
          <w:rFonts w:ascii="Times New Roman" w:hAnsi="Times New Roman" w:eastAsia="仿宋" w:cs="Times New Roman"/>
          <w:sz w:val="28"/>
          <w:szCs w:val="28"/>
        </w:rPr>
        <w:t>%。纤维素在本产品中的应用风险在可接受范围之</w:t>
      </w:r>
      <w:r>
        <w:rPr>
          <w:rFonts w:hint="eastAsia" w:ascii="Times New Roman" w:hAnsi="Times New Roman" w:eastAsia="仿宋" w:cs="Times New Roman"/>
          <w:sz w:val="28"/>
          <w:szCs w:val="28"/>
        </w:rPr>
        <w:t>内</w:t>
      </w:r>
      <w:r>
        <w:rPr>
          <w:rFonts w:ascii="Times New Roman" w:hAnsi="Times New Roman" w:eastAsia="仿宋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2</w:t>
      </w:r>
      <w:r>
        <w:rPr>
          <w:rFonts w:hint="eastAsia" w:ascii="Times New Roman" w:hAnsi="Times New Roman" w:eastAsia="仿宋" w:cs="Times New Roman"/>
          <w:sz w:val="28"/>
          <w:szCs w:val="28"/>
        </w:rPr>
        <w:t>）其他成分，分别采用适宜的评估方法进行了安全评估，以确保使用安全，若含有结构类似的成分，应进行剂量叠加进行评估参照。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b/>
          <w:sz w:val="28"/>
          <w:szCs w:val="28"/>
        </w:rPr>
        <w:t>具体各成分评估内容略</w:t>
      </w:r>
      <w:r>
        <w:rPr>
          <w:rFonts w:hint="eastAsia" w:ascii="Times New Roman" w:hAnsi="Times New Roman" w:eastAsia="仿宋" w:cs="Times New Roman"/>
          <w:sz w:val="28"/>
          <w:szCs w:val="28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ascii="Times New Roman" w:hAnsi="Times New Roman" w:eastAsia="仿宋" w:cs="Times New Roman"/>
          <w:sz w:val="28"/>
          <w:szCs w:val="28"/>
        </w:rPr>
        <w:t>4.5</w:t>
      </w:r>
      <w:r>
        <w:rPr>
          <w:rFonts w:hint="eastAsia" w:ascii="Times New Roman" w:hAnsi="Times New Roman" w:eastAsia="仿宋" w:cs="Times New Roman"/>
          <w:sz w:val="28"/>
          <w:szCs w:val="28"/>
        </w:rPr>
        <w:t>未知成分的风险评估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该植物提取物中未知成分的含量为</w:t>
      </w:r>
      <w:r>
        <w:rPr>
          <w:rFonts w:ascii="Times New Roman" w:hAnsi="Times New Roman" w:eastAsia="仿宋" w:cs="Times New Roman"/>
          <w:sz w:val="28"/>
          <w:szCs w:val="28"/>
        </w:rPr>
        <w:t>8.16%</w:t>
      </w:r>
      <w:r>
        <w:rPr>
          <w:rFonts w:hint="eastAsia" w:ascii="Times New Roman" w:hAnsi="Times New Roman" w:eastAsia="仿宋" w:cs="Times New Roman"/>
          <w:sz w:val="28"/>
          <w:szCs w:val="28"/>
        </w:rPr>
        <w:t>，未测试遗传毒性，保守起见，将未知成分当作整体计算全身暴露量，与</w:t>
      </w:r>
      <w:r>
        <w:rPr>
          <w:rFonts w:ascii="Times New Roman" w:hAnsi="Times New Roman" w:eastAsia="仿宋" w:cs="Times New Roman"/>
          <w:sz w:val="28"/>
          <w:szCs w:val="28"/>
        </w:rPr>
        <w:t>TTC最低</w:t>
      </w:r>
      <w:r>
        <w:rPr>
          <w:rFonts w:hint="eastAsia" w:ascii="Times New Roman" w:hAnsi="Times New Roman" w:eastAsia="仿宋" w:cs="Times New Roman"/>
          <w:sz w:val="28"/>
          <w:szCs w:val="28"/>
        </w:rPr>
        <w:t xml:space="preserve">的 </w:t>
      </w:r>
      <w:r>
        <w:rPr>
          <w:rFonts w:ascii="Times New Roman" w:hAnsi="Times New Roman" w:eastAsia="仿宋" w:cs="Times New Roman"/>
          <w:sz w:val="28"/>
          <w:szCs w:val="28"/>
        </w:rPr>
        <w:t>Cramer III</w:t>
      </w:r>
      <w:r>
        <w:rPr>
          <w:rFonts w:hint="eastAsia" w:ascii="Times New Roman" w:hAnsi="Times New Roman" w:eastAsia="仿宋" w:cs="Times New Roman"/>
          <w:sz w:val="28"/>
          <w:szCs w:val="28"/>
        </w:rPr>
        <w:t>类别对比。未知成分在产品中的暴露量为：</w:t>
      </w:r>
      <w:r>
        <w:rPr>
          <w:rFonts w:ascii="Times New Roman" w:hAnsi="Times New Roman" w:eastAsia="仿宋" w:cs="Times New Roman"/>
          <w:sz w:val="28"/>
          <w:szCs w:val="28"/>
        </w:rPr>
        <w:t>SED = 1.54×10</w:t>
      </w:r>
      <w:r>
        <w:rPr>
          <w:rFonts w:ascii="Times New Roman" w:hAnsi="Times New Roman" w:eastAsia="仿宋" w:cs="Times New Roman"/>
          <w:sz w:val="28"/>
          <w:szCs w:val="28"/>
          <w:vertAlign w:val="superscript"/>
        </w:rPr>
        <w:t>6</w:t>
      </w:r>
      <w:r>
        <w:rPr>
          <w:rFonts w:ascii="Times New Roman" w:hAnsi="Times New Roman" w:eastAsia="仿宋" w:cs="Times New Roman"/>
          <w:sz w:val="28"/>
          <w:szCs w:val="28"/>
        </w:rPr>
        <w:t xml:space="preserve">×0.001×0.0816×1×1/60 = </w:t>
      </w:r>
      <w:r>
        <w:rPr>
          <w:rFonts w:hint="eastAsia" w:ascii="Times New Roman" w:hAnsi="Times New Roman" w:eastAsia="仿宋" w:cs="Times New Roman"/>
          <w:sz w:val="28"/>
          <w:szCs w:val="28"/>
        </w:rPr>
        <w:t>2.09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  <w:r>
        <w:rPr>
          <w:rFonts w:hint="eastAsia" w:ascii="Times New Roman" w:hAnsi="Times New Roman" w:eastAsia="仿宋" w:cs="Times New Roman"/>
          <w:sz w:val="28"/>
          <w:szCs w:val="28"/>
        </w:rPr>
        <w:t>，低于</w:t>
      </w:r>
      <w:r>
        <w:rPr>
          <w:rFonts w:ascii="Times New Roman" w:hAnsi="Times New Roman" w:eastAsia="仿宋" w:cs="Times New Roman"/>
          <w:sz w:val="28"/>
          <w:szCs w:val="28"/>
        </w:rPr>
        <w:t>2.3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  <w:r>
        <w:rPr>
          <w:rFonts w:hint="eastAsia" w:ascii="Times New Roman" w:hAnsi="Times New Roman" w:eastAsia="仿宋" w:cs="Times New Roman"/>
          <w:sz w:val="28"/>
          <w:szCs w:val="28"/>
        </w:rPr>
        <w:t>，故无系统毒性风险。未知成分在本产品中的应用风险在可接受范围之内。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5.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综合评价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基于权重证据，包括该植物提取物的毒理学数据，已知成分的</w:t>
      </w:r>
      <w:r>
        <w:rPr>
          <w:rFonts w:ascii="Times New Roman" w:hAnsi="Times New Roman" w:eastAsia="仿宋" w:cs="Times New Roman"/>
          <w:sz w:val="28"/>
          <w:szCs w:val="28"/>
        </w:rPr>
        <w:t>MoS</w:t>
      </w:r>
      <w:r>
        <w:rPr>
          <w:rFonts w:hint="eastAsia" w:ascii="Times New Roman" w:hAnsi="Times New Roman" w:eastAsia="仿宋" w:cs="Times New Roman"/>
          <w:sz w:val="28"/>
          <w:szCs w:val="28"/>
        </w:rPr>
        <w:t>值，使用历史，</w:t>
      </w:r>
      <w:r>
        <w:rPr>
          <w:rFonts w:ascii="Times New Roman" w:hAnsi="Times New Roman" w:eastAsia="仿宋" w:cs="Times New Roman"/>
          <w:sz w:val="28"/>
          <w:szCs w:val="28"/>
        </w:rPr>
        <w:t>CIR</w:t>
      </w:r>
      <w:r>
        <w:rPr>
          <w:rFonts w:hint="eastAsia" w:ascii="Times New Roman" w:hAnsi="Times New Roman" w:eastAsia="仿宋" w:cs="Times New Roman"/>
          <w:sz w:val="28"/>
          <w:szCs w:val="28"/>
        </w:rPr>
        <w:t>评估报告，证明了在当前使用条件下，已知成分的风险可接受；该植物提取物中未知成分的全身暴露量</w:t>
      </w:r>
      <w:r>
        <w:rPr>
          <w:rFonts w:ascii="Times New Roman" w:hAnsi="Times New Roman" w:eastAsia="仿宋" w:cs="Times New Roman"/>
          <w:sz w:val="28"/>
          <w:szCs w:val="28"/>
        </w:rPr>
        <w:t>SED</w:t>
      </w:r>
      <w:r>
        <w:rPr>
          <w:rFonts w:hint="eastAsia" w:ascii="Times New Roman" w:hAnsi="Times New Roman" w:eastAsia="仿宋" w:cs="Times New Roman"/>
          <w:sz w:val="28"/>
          <w:szCs w:val="28"/>
        </w:rPr>
        <w:t>低于</w:t>
      </w:r>
      <w:r>
        <w:rPr>
          <w:rFonts w:ascii="Times New Roman" w:hAnsi="Times New Roman" w:eastAsia="仿宋" w:cs="Times New Roman"/>
          <w:sz w:val="28"/>
          <w:szCs w:val="28"/>
        </w:rPr>
        <w:t>Cramer III</w:t>
      </w:r>
      <w:r>
        <w:rPr>
          <w:rFonts w:hint="eastAsia" w:ascii="Times New Roman" w:hAnsi="Times New Roman" w:eastAsia="仿宋" w:cs="Times New Roman"/>
          <w:sz w:val="28"/>
          <w:szCs w:val="28"/>
        </w:rPr>
        <w:t>类别的阈值</w:t>
      </w:r>
      <w:r>
        <w:rPr>
          <w:rFonts w:ascii="Times New Roman" w:hAnsi="Times New Roman" w:eastAsia="仿宋" w:cs="Times New Roman"/>
          <w:sz w:val="28"/>
          <w:szCs w:val="28"/>
        </w:rPr>
        <w:t>2.3</w:t>
      </w:r>
      <w:r>
        <w:rPr>
          <w:rFonts w:ascii="Times New Roman" w:hAnsi="Times New Roman" w:eastAsia="仿宋_GB2312" w:cs="Times New Roman"/>
          <w:sz w:val="32"/>
          <w:szCs w:val="28"/>
        </w:rPr>
        <w:t>µg/kg/day</w:t>
      </w:r>
      <w:r>
        <w:rPr>
          <w:rFonts w:hint="eastAsia" w:ascii="Times New Roman" w:hAnsi="Times New Roman" w:eastAsia="仿宋" w:cs="Times New Roman"/>
          <w:sz w:val="28"/>
          <w:szCs w:val="28"/>
        </w:rPr>
        <w:t>，证明在当前使用条件下，未知成分的风险可接受。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综上所述，对该植物提取物的局部毒性、遗传毒性和TTC等信息进行综合评价，认为该植物提取物在面霜中使用浓度为</w:t>
      </w:r>
      <w:r>
        <w:rPr>
          <w:rFonts w:ascii="Times New Roman" w:hAnsi="Times New Roman" w:eastAsia="仿宋" w:cs="Times New Roman"/>
          <w:sz w:val="28"/>
          <w:szCs w:val="28"/>
        </w:rPr>
        <w:t>0.1%</w:t>
      </w:r>
      <w:r>
        <w:rPr>
          <w:rFonts w:hint="eastAsia" w:ascii="Times New Roman" w:hAnsi="Times New Roman" w:eastAsia="仿宋" w:cs="Times New Roman"/>
          <w:sz w:val="28"/>
          <w:szCs w:val="28"/>
        </w:rPr>
        <w:t>时，在正常、合理的及可预见的使用条件下，不会对人体健康产生危害。</w:t>
      </w:r>
    </w:p>
    <w:p>
      <w:pPr>
        <w:spacing w:line="560" w:lineRule="exact"/>
        <w:ind w:firstLine="562" w:firstLineChars="200"/>
        <w:rPr>
          <w:rFonts w:ascii="Times New Roman" w:hAnsi="Times New Roman" w:eastAsia="仿宋" w:cs="Times New Roman"/>
          <w:b/>
          <w:sz w:val="28"/>
          <w:szCs w:val="28"/>
        </w:rPr>
      </w:pPr>
      <w:r>
        <w:rPr>
          <w:rFonts w:ascii="Times New Roman" w:hAnsi="Times New Roman" w:eastAsia="仿宋" w:cs="Times New Roman"/>
          <w:b/>
          <w:sz w:val="28"/>
          <w:szCs w:val="28"/>
        </w:rPr>
        <w:t>6.</w:t>
      </w:r>
      <w:r>
        <w:rPr>
          <w:rFonts w:hint="eastAsia" w:ascii="Times New Roman" w:hAnsi="Times New Roman" w:eastAsia="仿宋" w:cs="Times New Roman"/>
          <w:b/>
          <w:sz w:val="28"/>
          <w:szCs w:val="28"/>
        </w:rPr>
        <w:t>参考文献</w:t>
      </w:r>
    </w:p>
    <w:p>
      <w:pPr>
        <w:spacing w:line="560" w:lineRule="exact"/>
        <w:ind w:firstLine="560" w:firstLineChars="200"/>
        <w:rPr>
          <w:rFonts w:ascii="Times New Roman" w:hAnsi="Times New Roman" w:eastAsia="仿宋" w:cs="Times New Roman"/>
          <w:sz w:val="28"/>
          <w:szCs w:val="28"/>
        </w:rPr>
      </w:pPr>
      <w:r>
        <w:rPr>
          <w:rFonts w:hint="eastAsia" w:ascii="Times New Roman" w:hAnsi="Times New Roman" w:eastAsia="仿宋" w:cs="Times New Roman"/>
          <w:sz w:val="28"/>
          <w:szCs w:val="28"/>
        </w:rPr>
        <w:t>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E225A2"/>
    <w:rsid w:val="33EC6575"/>
    <w:rsid w:val="37E22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2024-03-30T22:50:00Z</dcterms:created>
  <dc:creator>李锦聪</dc:creator>
  <cp:lastModifiedBy>李锦聪</cp:lastModifiedBy>
  <dcterms:modified xsi:type="dcterms:W3CDTF">2024-03-30T23:33:42Z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E6F793C87F5F47919E8DD641409F75BD</vt:lpwstr>
  </property>
</Properties>
</file>